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6">
                  <wp:simplePos x="0" y="0"/>
                  <wp:positionH relativeFrom="column">
                    <wp:posOffset>97155</wp:posOffset>
                  </wp:positionH>
                  <wp:positionV relativeFrom="paragraph">
                    <wp:posOffset>-7620</wp:posOffset>
                  </wp:positionV>
                  <wp:extent cx="1417320" cy="89027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417320" cy="890270"/>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3">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2497202"/>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6</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2020-12-14T16:54:11Z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